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80CA5" w14:textId="77777777" w:rsidR="000778CD" w:rsidRPr="00233127" w:rsidRDefault="005F1949" w:rsidP="004178FC">
      <w:pPr>
        <w:spacing w:line="276" w:lineRule="auto"/>
        <w:jc w:val="center"/>
        <w:rPr>
          <w:b/>
          <w:sz w:val="28"/>
          <w:szCs w:val="28"/>
        </w:rPr>
      </w:pPr>
      <w:r w:rsidRPr="00233127">
        <w:rPr>
          <w:b/>
          <w:sz w:val="28"/>
          <w:szCs w:val="28"/>
        </w:rPr>
        <w:t>Reklamačný formulár</w:t>
      </w:r>
    </w:p>
    <w:p w14:paraId="631F80BE" w14:textId="77777777" w:rsidR="004178FC" w:rsidRPr="00233127" w:rsidRDefault="004178FC" w:rsidP="004178FC">
      <w:pPr>
        <w:jc w:val="center"/>
        <w:rPr>
          <w:color w:val="FF0000"/>
          <w:sz w:val="20"/>
          <w:szCs w:val="20"/>
        </w:rPr>
      </w:pPr>
      <w:r w:rsidRPr="00233127">
        <w:rPr>
          <w:color w:val="FF0000"/>
          <w:sz w:val="20"/>
          <w:szCs w:val="20"/>
        </w:rPr>
        <w:t>Tento formulár používajte iba v prípade, že tovar má vadu. Ak máte záujem o vrátenie tovaru do 14 dní bez uvedenia dôvodu, použite formulár na odstúpenie od zmluvy.</w:t>
      </w:r>
    </w:p>
    <w:p w14:paraId="5685B938" w14:textId="77777777" w:rsidR="004178FC" w:rsidRPr="00233127" w:rsidRDefault="004178F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4051"/>
        <w:gridCol w:w="2844"/>
      </w:tblGrid>
      <w:tr w:rsidR="005F1949" w:rsidRPr="00233127" w14:paraId="434D4F64" w14:textId="77777777" w:rsidTr="005F1949">
        <w:tc>
          <w:tcPr>
            <w:tcW w:w="2235" w:type="dxa"/>
          </w:tcPr>
          <w:p w14:paraId="462F7F36" w14:textId="65FAE39A" w:rsidR="005F1949" w:rsidRPr="00233127" w:rsidRDefault="00856B30" w:rsidP="005F1949">
            <w:r>
              <w:rPr>
                <w:u w:val="single"/>
              </w:rPr>
              <w:t>Spotrebiteľ</w:t>
            </w:r>
            <w:r w:rsidR="005F1949" w:rsidRPr="00233127">
              <w:t>:</w:t>
            </w:r>
          </w:p>
          <w:p w14:paraId="2730198E" w14:textId="77777777" w:rsidR="005F1949" w:rsidRPr="00233127" w:rsidRDefault="005F1949" w:rsidP="005F1949"/>
          <w:p w14:paraId="7B511561" w14:textId="77777777" w:rsidR="005F1949" w:rsidRPr="00233127" w:rsidRDefault="005F1949" w:rsidP="005F1949">
            <w:pPr>
              <w:spacing w:line="360" w:lineRule="auto"/>
            </w:pPr>
            <w:r w:rsidRPr="00233127">
              <w:t xml:space="preserve">Meno a priezvisko: </w:t>
            </w:r>
          </w:p>
          <w:p w14:paraId="70AE1E4D" w14:textId="77777777" w:rsidR="005F1949" w:rsidRPr="00233127" w:rsidRDefault="005F1949" w:rsidP="005F1949">
            <w:pPr>
              <w:spacing w:line="360" w:lineRule="auto"/>
            </w:pPr>
            <w:r w:rsidRPr="00233127">
              <w:t>Ulica a číslo:</w:t>
            </w:r>
          </w:p>
          <w:p w14:paraId="62CD57BF" w14:textId="77777777" w:rsidR="005F1949" w:rsidRPr="00233127" w:rsidRDefault="005F1949" w:rsidP="005F1949">
            <w:pPr>
              <w:spacing w:line="360" w:lineRule="auto"/>
            </w:pPr>
            <w:r w:rsidRPr="00233127">
              <w:t>Mesto/obec:</w:t>
            </w:r>
          </w:p>
          <w:p w14:paraId="7AAC2A40" w14:textId="77777777" w:rsidR="005F1949" w:rsidRPr="00233127" w:rsidRDefault="005F1949" w:rsidP="005F1949">
            <w:pPr>
              <w:spacing w:line="360" w:lineRule="auto"/>
            </w:pPr>
            <w:r w:rsidRPr="00233127">
              <w:t>PSČ:</w:t>
            </w:r>
          </w:p>
          <w:p w14:paraId="39DDE0B9" w14:textId="77777777" w:rsidR="005F1949" w:rsidRPr="00233127" w:rsidRDefault="005F1949" w:rsidP="005F1949">
            <w:pPr>
              <w:spacing w:line="360" w:lineRule="auto"/>
            </w:pPr>
            <w:r w:rsidRPr="00233127">
              <w:t>Telefón:</w:t>
            </w:r>
          </w:p>
          <w:p w14:paraId="1002DC45" w14:textId="77777777" w:rsidR="005F1949" w:rsidRPr="00233127" w:rsidRDefault="005F1949" w:rsidP="005F1949">
            <w:r w:rsidRPr="00233127">
              <w:t>E-mail:</w:t>
            </w:r>
          </w:p>
        </w:tc>
        <w:tc>
          <w:tcPr>
            <w:tcW w:w="4110" w:type="dxa"/>
          </w:tcPr>
          <w:p w14:paraId="58C90C58" w14:textId="77777777" w:rsidR="005F1949" w:rsidRPr="00233127" w:rsidRDefault="005F1949" w:rsidP="005F1949"/>
          <w:p w14:paraId="33EB7E89" w14:textId="77777777" w:rsidR="005F1949" w:rsidRPr="00233127" w:rsidRDefault="005F1949" w:rsidP="005F1949"/>
          <w:p w14:paraId="6C621D31" w14:textId="77777777" w:rsidR="005F1949" w:rsidRPr="00233127" w:rsidRDefault="005F1949" w:rsidP="005F1949">
            <w:pPr>
              <w:spacing w:line="360" w:lineRule="auto"/>
            </w:pPr>
            <w:r w:rsidRPr="00233127">
              <w:t>..................................................................</w:t>
            </w:r>
          </w:p>
          <w:p w14:paraId="0B06CF53" w14:textId="77777777" w:rsidR="005F1949" w:rsidRPr="00233127" w:rsidRDefault="005F1949" w:rsidP="005F1949">
            <w:pPr>
              <w:spacing w:line="360" w:lineRule="auto"/>
            </w:pPr>
            <w:r w:rsidRPr="00233127">
              <w:t>..................................................................</w:t>
            </w:r>
          </w:p>
          <w:p w14:paraId="1F4C53A2" w14:textId="77777777" w:rsidR="005F1949" w:rsidRPr="00233127" w:rsidRDefault="005F1949" w:rsidP="005F1949">
            <w:pPr>
              <w:spacing w:line="360" w:lineRule="auto"/>
            </w:pPr>
            <w:r w:rsidRPr="00233127">
              <w:t>..................................................................</w:t>
            </w:r>
          </w:p>
          <w:p w14:paraId="4E313555" w14:textId="77777777" w:rsidR="005F1949" w:rsidRPr="00233127" w:rsidRDefault="005F1949" w:rsidP="005F1949">
            <w:pPr>
              <w:spacing w:line="360" w:lineRule="auto"/>
            </w:pPr>
            <w:r w:rsidRPr="00233127">
              <w:t>..................................................................</w:t>
            </w:r>
          </w:p>
          <w:p w14:paraId="50D7E2A8" w14:textId="77777777" w:rsidR="005F1949" w:rsidRPr="00233127" w:rsidRDefault="005F1949" w:rsidP="005F1949">
            <w:pPr>
              <w:spacing w:line="360" w:lineRule="auto"/>
            </w:pPr>
            <w:r w:rsidRPr="00233127">
              <w:t>..................................................................</w:t>
            </w:r>
          </w:p>
          <w:p w14:paraId="051F2CA3" w14:textId="77777777" w:rsidR="005F1949" w:rsidRPr="00233127" w:rsidRDefault="005F1949" w:rsidP="005F1949">
            <w:pPr>
              <w:spacing w:line="360" w:lineRule="auto"/>
            </w:pPr>
            <w:r w:rsidRPr="00233127">
              <w:t>..................................................................</w:t>
            </w:r>
          </w:p>
        </w:tc>
        <w:tc>
          <w:tcPr>
            <w:tcW w:w="2891" w:type="dxa"/>
          </w:tcPr>
          <w:p w14:paraId="18002862" w14:textId="77777777" w:rsidR="005F1949" w:rsidRPr="00233127" w:rsidRDefault="005F1949" w:rsidP="005F1949">
            <w:r w:rsidRPr="00233127">
              <w:rPr>
                <w:u w:val="single"/>
              </w:rPr>
              <w:t>Predávajúci</w:t>
            </w:r>
            <w:r w:rsidRPr="00233127">
              <w:t>:</w:t>
            </w:r>
          </w:p>
          <w:p w14:paraId="5919EFCC" w14:textId="77777777" w:rsidR="005F1949" w:rsidRPr="00233127" w:rsidRDefault="005F1949" w:rsidP="005F1949"/>
          <w:p w14:paraId="531147CA" w14:textId="55261CD8" w:rsidR="005F1949" w:rsidRPr="00233127" w:rsidRDefault="00233127">
            <w:pPr>
              <w:rPr>
                <w:rFonts w:ascii="Cambria" w:hAnsi="Cambria"/>
              </w:rPr>
            </w:pPr>
            <w:r w:rsidRPr="00233127">
              <w:rPr>
                <w:rFonts w:ascii="Cambria" w:hAnsi="Cambria"/>
              </w:rPr>
              <w:t>A - PO STAV, s. r. o.</w:t>
            </w:r>
          </w:p>
          <w:p w14:paraId="58FBF2B0" w14:textId="549429A6" w:rsidR="005F1949" w:rsidRPr="00233127" w:rsidRDefault="00233127">
            <w:pPr>
              <w:rPr>
                <w:rFonts w:ascii="Cambria" w:hAnsi="Cambria"/>
              </w:rPr>
            </w:pPr>
            <w:r w:rsidRPr="00233127">
              <w:rPr>
                <w:rFonts w:ascii="Cambria" w:hAnsi="Cambria"/>
              </w:rPr>
              <w:t>Pri hati 21</w:t>
            </w:r>
          </w:p>
          <w:p w14:paraId="549A2FC4" w14:textId="0679CD94" w:rsidR="005F1949" w:rsidRPr="00233127" w:rsidRDefault="00233127">
            <w:pPr>
              <w:rPr>
                <w:rFonts w:ascii="Cambria" w:hAnsi="Cambria"/>
              </w:rPr>
            </w:pPr>
            <w:r w:rsidRPr="00233127">
              <w:rPr>
                <w:rFonts w:ascii="Cambria" w:hAnsi="Cambria"/>
              </w:rPr>
              <w:t>080 05 Prešov - Solivar</w:t>
            </w:r>
          </w:p>
          <w:p w14:paraId="3A274646" w14:textId="77777777" w:rsidR="005F1949" w:rsidRPr="00233127" w:rsidRDefault="005F1949">
            <w:pPr>
              <w:rPr>
                <w:rFonts w:ascii="Cambria" w:hAnsi="Cambria"/>
              </w:rPr>
            </w:pPr>
            <w:r w:rsidRPr="00233127">
              <w:rPr>
                <w:rFonts w:ascii="Cambria" w:hAnsi="Cambria"/>
              </w:rPr>
              <w:t xml:space="preserve">OR OS Prešov, </w:t>
            </w:r>
          </w:p>
          <w:p w14:paraId="0FBFBDA1" w14:textId="66CBD856" w:rsidR="005F1949" w:rsidRPr="00233127" w:rsidRDefault="005F1949">
            <w:pPr>
              <w:rPr>
                <w:rFonts w:ascii="Cambria" w:hAnsi="Cambria"/>
              </w:rPr>
            </w:pPr>
            <w:r w:rsidRPr="00233127">
              <w:rPr>
                <w:rFonts w:ascii="Cambria" w:hAnsi="Cambria"/>
              </w:rPr>
              <w:t xml:space="preserve">odd </w:t>
            </w:r>
            <w:proofErr w:type="spellStart"/>
            <w:r w:rsidRPr="00233127">
              <w:rPr>
                <w:rFonts w:ascii="Cambria" w:hAnsi="Cambria"/>
              </w:rPr>
              <w:t>Sro</w:t>
            </w:r>
            <w:proofErr w:type="spellEnd"/>
            <w:r w:rsidRPr="00233127">
              <w:rPr>
                <w:rFonts w:ascii="Cambria" w:hAnsi="Cambria"/>
              </w:rPr>
              <w:t xml:space="preserve">, </w:t>
            </w:r>
            <w:proofErr w:type="spellStart"/>
            <w:r w:rsidRPr="00233127">
              <w:rPr>
                <w:rFonts w:ascii="Cambria" w:hAnsi="Cambria"/>
              </w:rPr>
              <w:t>vl.č</w:t>
            </w:r>
            <w:proofErr w:type="spellEnd"/>
            <w:r w:rsidRPr="00233127">
              <w:rPr>
                <w:rFonts w:ascii="Cambria" w:hAnsi="Cambria"/>
              </w:rPr>
              <w:t xml:space="preserve">. </w:t>
            </w:r>
            <w:r w:rsidR="00233127" w:rsidRPr="00233127">
              <w:rPr>
                <w:rFonts w:ascii="Cambria" w:hAnsi="Cambria"/>
              </w:rPr>
              <w:t>20699/P</w:t>
            </w:r>
          </w:p>
          <w:p w14:paraId="49DA86EE" w14:textId="2373DA24" w:rsidR="005F1949" w:rsidRPr="00233127" w:rsidRDefault="005F1949">
            <w:pPr>
              <w:rPr>
                <w:rFonts w:ascii="Cambria" w:hAnsi="Cambria"/>
              </w:rPr>
            </w:pPr>
            <w:r w:rsidRPr="00233127">
              <w:rPr>
                <w:rFonts w:ascii="Cambria" w:hAnsi="Cambria"/>
              </w:rPr>
              <w:t xml:space="preserve">IČO: </w:t>
            </w:r>
            <w:r w:rsidR="00233127" w:rsidRPr="00233127">
              <w:rPr>
                <w:rFonts w:ascii="Cambria" w:hAnsi="Cambria" w:cs="Helvetica"/>
                <w:color w:val="151515"/>
              </w:rPr>
              <w:t>44 401 027</w:t>
            </w:r>
          </w:p>
          <w:p w14:paraId="4CBA5276" w14:textId="27BD39FD" w:rsidR="00AA48BC" w:rsidRPr="00233127" w:rsidRDefault="00DD3652" w:rsidP="00AA48BC">
            <w:pPr>
              <w:rPr>
                <w:rFonts w:ascii="Cambria" w:hAnsi="Cambria"/>
              </w:rPr>
            </w:pPr>
            <w:r w:rsidRPr="00233127">
              <w:rPr>
                <w:rFonts w:ascii="Cambria" w:hAnsi="Cambria"/>
              </w:rPr>
              <w:t>IČ DPH</w:t>
            </w:r>
            <w:r w:rsidR="005F1949" w:rsidRPr="00233127">
              <w:rPr>
                <w:rFonts w:ascii="Cambria" w:hAnsi="Cambria"/>
              </w:rPr>
              <w:t xml:space="preserve">: </w:t>
            </w:r>
            <w:r w:rsidR="00233127" w:rsidRPr="00233127">
              <w:rPr>
                <w:rFonts w:ascii="Cambria" w:hAnsi="Cambria"/>
              </w:rPr>
              <w:t>SK2022692309</w:t>
            </w:r>
          </w:p>
          <w:p w14:paraId="7A810943" w14:textId="16A87E55" w:rsidR="005F1949" w:rsidRPr="00233127" w:rsidRDefault="005F1949" w:rsidP="00776660">
            <w:pPr>
              <w:rPr>
                <w:sz w:val="18"/>
                <w:szCs w:val="18"/>
              </w:rPr>
            </w:pPr>
            <w:r w:rsidRPr="00233127">
              <w:rPr>
                <w:rFonts w:ascii="Cambria" w:hAnsi="Cambria"/>
                <w:sz w:val="18"/>
                <w:szCs w:val="18"/>
              </w:rPr>
              <w:t xml:space="preserve">E-mail: </w:t>
            </w:r>
            <w:r w:rsidR="00233127" w:rsidRPr="00233127">
              <w:rPr>
                <w:rFonts w:ascii="Cambria" w:hAnsi="Cambria"/>
                <w:sz w:val="18"/>
                <w:szCs w:val="18"/>
              </w:rPr>
              <w:t>info@kozubykominykrby.sk</w:t>
            </w:r>
          </w:p>
        </w:tc>
      </w:tr>
    </w:tbl>
    <w:p w14:paraId="746CAC19" w14:textId="77777777" w:rsidR="005F1949" w:rsidRPr="00233127" w:rsidRDefault="005F1949"/>
    <w:p w14:paraId="08132ACE" w14:textId="7F7D106D" w:rsidR="005F1949" w:rsidRPr="00233127" w:rsidRDefault="0040016C" w:rsidP="004178FC">
      <w:pPr>
        <w:ind w:firstLine="720"/>
        <w:jc w:val="both"/>
      </w:pPr>
      <w:r w:rsidRPr="00233127">
        <w:t xml:space="preserve">Týmto u Vás reklamujem dole uvedený tovar </w:t>
      </w:r>
      <w:r w:rsidR="00233127">
        <w:t>a uvádzam</w:t>
      </w:r>
      <w:r w:rsidRPr="00233127">
        <w:t xml:space="preserve"> popis vady. </w:t>
      </w:r>
    </w:p>
    <w:p w14:paraId="625DCDB7" w14:textId="77777777" w:rsidR="0040016C" w:rsidRPr="00233127" w:rsidRDefault="0040016C" w:rsidP="0040016C">
      <w:pPr>
        <w:spacing w:line="360" w:lineRule="auto"/>
        <w:ind w:firstLine="720"/>
        <w:jc w:val="both"/>
      </w:pPr>
    </w:p>
    <w:p w14:paraId="43A9DE1D" w14:textId="0D056F81" w:rsidR="0040016C" w:rsidRPr="00233127" w:rsidRDefault="0040016C" w:rsidP="0040016C">
      <w:pPr>
        <w:spacing w:line="360" w:lineRule="auto"/>
        <w:ind w:firstLine="720"/>
        <w:jc w:val="both"/>
      </w:pPr>
      <w:r w:rsidRPr="00233127">
        <w:t>Tovar som zakúpil/a prostredníctvom e-shopu www.</w:t>
      </w:r>
      <w:r w:rsidR="00233127" w:rsidRPr="00233127">
        <w:t>kozubykominykrby.sk</w:t>
      </w:r>
      <w:r w:rsidRPr="00233127">
        <w:t>, pričom tovar som si prevzal/a dňa ……………………..  Číslo objednávky je ……………………..</w:t>
      </w:r>
    </w:p>
    <w:p w14:paraId="2B954F52" w14:textId="77777777" w:rsidR="00FA7FA8" w:rsidRPr="00233127" w:rsidRDefault="00FA7FA8" w:rsidP="0040016C">
      <w:pPr>
        <w:spacing w:line="360" w:lineRule="auto"/>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60"/>
      </w:tblGrid>
      <w:tr w:rsidR="0040016C" w:rsidRPr="00233127" w14:paraId="41EBB677" w14:textId="77777777" w:rsidTr="00FA7FA8">
        <w:trPr>
          <w:trHeight w:val="561"/>
        </w:trPr>
        <w:tc>
          <w:tcPr>
            <w:tcW w:w="2376" w:type="dxa"/>
          </w:tcPr>
          <w:p w14:paraId="1A10CB8B" w14:textId="77777777" w:rsidR="0040016C" w:rsidRPr="00233127" w:rsidRDefault="0040016C" w:rsidP="0040016C">
            <w:pPr>
              <w:spacing w:line="360" w:lineRule="auto"/>
            </w:pPr>
            <w:r w:rsidRPr="00233127">
              <w:t>Reklamovaný tovar:</w:t>
            </w:r>
          </w:p>
        </w:tc>
        <w:tc>
          <w:tcPr>
            <w:tcW w:w="6860" w:type="dxa"/>
          </w:tcPr>
          <w:p w14:paraId="115D434E" w14:textId="77777777" w:rsidR="0040016C" w:rsidRPr="00233127" w:rsidRDefault="0040016C" w:rsidP="0040016C">
            <w:pPr>
              <w:spacing w:line="360" w:lineRule="auto"/>
              <w:jc w:val="both"/>
            </w:pPr>
            <w:r w:rsidRPr="00233127">
              <w:t>………………………………………………………………………………………………</w:t>
            </w:r>
          </w:p>
        </w:tc>
      </w:tr>
      <w:tr w:rsidR="00D303C6" w:rsidRPr="00233127" w14:paraId="0EFDBD9A" w14:textId="77777777" w:rsidTr="00D303C6">
        <w:trPr>
          <w:trHeight w:val="1130"/>
        </w:trPr>
        <w:tc>
          <w:tcPr>
            <w:tcW w:w="2376" w:type="dxa"/>
          </w:tcPr>
          <w:p w14:paraId="0AC3D6BD" w14:textId="77777777" w:rsidR="00D303C6" w:rsidRPr="00233127" w:rsidRDefault="00D303C6" w:rsidP="0040016C">
            <w:pPr>
              <w:spacing w:line="360" w:lineRule="auto"/>
            </w:pPr>
            <w:r w:rsidRPr="00233127">
              <w:t>Popis vady tovaru:</w:t>
            </w:r>
          </w:p>
        </w:tc>
        <w:tc>
          <w:tcPr>
            <w:tcW w:w="6860" w:type="dxa"/>
            <w:vMerge w:val="restart"/>
          </w:tcPr>
          <w:p w14:paraId="1611CC88" w14:textId="77777777" w:rsidR="00D303C6" w:rsidRPr="00233127" w:rsidRDefault="00D303C6" w:rsidP="00FA7FA8">
            <w:pPr>
              <w:spacing w:line="480" w:lineRule="auto"/>
              <w:jc w:val="both"/>
            </w:pPr>
            <w:r w:rsidRPr="00233127">
              <w:t>………………………………………………………………………………………………</w:t>
            </w:r>
          </w:p>
          <w:p w14:paraId="0B80B71D" w14:textId="77777777" w:rsidR="00D303C6" w:rsidRPr="00233127" w:rsidRDefault="00D303C6" w:rsidP="00FA7FA8">
            <w:pPr>
              <w:spacing w:line="480" w:lineRule="auto"/>
              <w:jc w:val="both"/>
            </w:pPr>
            <w:r w:rsidRPr="00233127">
              <w:t>………………………………………………………………………………………………</w:t>
            </w:r>
          </w:p>
          <w:p w14:paraId="3C46588E" w14:textId="77777777" w:rsidR="00D303C6" w:rsidRPr="00233127" w:rsidRDefault="004178FC" w:rsidP="004178FC">
            <w:pPr>
              <w:spacing w:line="276" w:lineRule="auto"/>
              <w:jc w:val="both"/>
            </w:pPr>
            <w:r w:rsidRPr="00233127">
              <w:rPr>
                <w:rFonts w:ascii="Minion Pro SmBd" w:eastAsia="MS Gothic" w:hAnsi="Minion Pro SmBd" w:cs="Minion Pro SmBd"/>
              </w:rPr>
              <w:t xml:space="preserve">☐ </w:t>
            </w:r>
            <w:r w:rsidRPr="00233127">
              <w:t>oprava tovaru</w:t>
            </w:r>
            <w:r w:rsidRPr="00233127">
              <w:tab/>
            </w:r>
            <w:r w:rsidRPr="00233127">
              <w:rPr>
                <w:rFonts w:ascii="Minion Pro SmBd" w:eastAsia="MS Gothic" w:hAnsi="Minion Pro SmBd" w:cs="Minion Pro SmBd"/>
              </w:rPr>
              <w:t xml:space="preserve">☐ </w:t>
            </w:r>
            <w:r w:rsidRPr="00233127">
              <w:t>výmena tovaru</w:t>
            </w:r>
            <w:r w:rsidRPr="00233127">
              <w:tab/>
            </w:r>
            <w:r w:rsidRPr="00233127">
              <w:rPr>
                <w:rFonts w:ascii="Minion Pro SmBd" w:eastAsia="MS Gothic" w:hAnsi="Minion Pro SmBd" w:cs="Minion Pro SmBd"/>
              </w:rPr>
              <w:t xml:space="preserve">☐ </w:t>
            </w:r>
            <w:r w:rsidRPr="00233127">
              <w:t>vrátenie peňazí</w:t>
            </w:r>
          </w:p>
          <w:p w14:paraId="63FD7EFE" w14:textId="323394EF" w:rsidR="004178FC" w:rsidRPr="00233127" w:rsidRDefault="004178FC" w:rsidP="00FA7FA8">
            <w:pPr>
              <w:spacing w:line="480" w:lineRule="auto"/>
              <w:jc w:val="both"/>
            </w:pPr>
            <w:r w:rsidRPr="00233127">
              <w:rPr>
                <w:rFonts w:ascii="Minion Pro SmBd" w:eastAsia="MS Gothic" w:hAnsi="Minion Pro SmBd" w:cs="Minion Pro SmBd"/>
              </w:rPr>
              <w:t xml:space="preserve">☐ </w:t>
            </w:r>
            <w:r w:rsidRPr="00233127">
              <w:t>zľava z kúpnej ceny</w:t>
            </w:r>
            <w:r w:rsidRPr="00233127">
              <w:tab/>
            </w:r>
            <w:r w:rsidRPr="00233127">
              <w:rPr>
                <w:rFonts w:ascii="Minion Pro SmBd" w:eastAsia="MS Gothic" w:hAnsi="Minion Pro SmBd" w:cs="Minion Pro SmBd"/>
              </w:rPr>
              <w:t xml:space="preserve">☐ </w:t>
            </w:r>
            <w:r w:rsidRPr="00233127">
              <w:t>iné: ………………………………………..</w:t>
            </w:r>
          </w:p>
        </w:tc>
      </w:tr>
      <w:tr w:rsidR="00D303C6" w:rsidRPr="00233127" w14:paraId="7F1D122A" w14:textId="77777777" w:rsidTr="004178FC">
        <w:trPr>
          <w:trHeight w:val="698"/>
        </w:trPr>
        <w:tc>
          <w:tcPr>
            <w:tcW w:w="2376" w:type="dxa"/>
          </w:tcPr>
          <w:p w14:paraId="4C54AC6A" w14:textId="17D9E73C" w:rsidR="00D303C6" w:rsidRPr="00233127" w:rsidRDefault="00D303C6" w:rsidP="00D303C6">
            <w:pPr>
              <w:spacing w:line="360" w:lineRule="auto"/>
            </w:pPr>
            <w:r w:rsidRPr="00233127">
              <w:t>Žiadam o:</w:t>
            </w:r>
          </w:p>
        </w:tc>
        <w:tc>
          <w:tcPr>
            <w:tcW w:w="6860" w:type="dxa"/>
            <w:vMerge/>
          </w:tcPr>
          <w:p w14:paraId="6767405D" w14:textId="77777777" w:rsidR="00D303C6" w:rsidRPr="00233127" w:rsidRDefault="00D303C6" w:rsidP="00FA7FA8">
            <w:pPr>
              <w:spacing w:line="480" w:lineRule="auto"/>
              <w:jc w:val="both"/>
            </w:pPr>
          </w:p>
        </w:tc>
      </w:tr>
    </w:tbl>
    <w:p w14:paraId="2AB5C492" w14:textId="77777777" w:rsidR="004178FC" w:rsidRPr="00233127" w:rsidRDefault="004178FC" w:rsidP="004178FC">
      <w:pPr>
        <w:spacing w:line="276" w:lineRule="auto"/>
        <w:jc w:val="both"/>
      </w:pPr>
      <w:r w:rsidRPr="00233127">
        <w:t xml:space="preserve">Peňažné prostriedky prosím zašlite na:    ……….  ……….  ……….  ……….  ……….  ………. </w:t>
      </w:r>
    </w:p>
    <w:p w14:paraId="1A42E42A" w14:textId="77777777" w:rsidR="004178FC" w:rsidRPr="00233127" w:rsidRDefault="004178FC" w:rsidP="004178FC">
      <w:pPr>
        <w:ind w:left="3402"/>
        <w:jc w:val="center"/>
        <w:rPr>
          <w:sz w:val="20"/>
          <w:szCs w:val="20"/>
        </w:rPr>
      </w:pPr>
      <w:r w:rsidRPr="00233127">
        <w:rPr>
          <w:sz w:val="20"/>
          <w:szCs w:val="20"/>
        </w:rPr>
        <w:t>uveďte číslo účtu v tvare IBAN</w:t>
      </w:r>
    </w:p>
    <w:p w14:paraId="1337F1E8" w14:textId="24936D40" w:rsidR="004178FC" w:rsidRPr="00233127" w:rsidRDefault="004178FC" w:rsidP="004178FC">
      <w:pPr>
        <w:spacing w:line="360" w:lineRule="auto"/>
        <w:ind w:left="3402"/>
        <w:jc w:val="center"/>
        <w:rPr>
          <w:sz w:val="20"/>
          <w:szCs w:val="20"/>
        </w:rPr>
      </w:pPr>
    </w:p>
    <w:p w14:paraId="6448122B" w14:textId="77777777" w:rsidR="004178FC" w:rsidRPr="00233127" w:rsidRDefault="004178FC" w:rsidP="00FA7FA8">
      <w:pPr>
        <w:tabs>
          <w:tab w:val="left" w:pos="2127"/>
          <w:tab w:val="left" w:pos="2410"/>
        </w:tabs>
        <w:spacing w:line="360" w:lineRule="auto"/>
        <w:jc w:val="both"/>
      </w:pPr>
    </w:p>
    <w:p w14:paraId="662EB0F6" w14:textId="77777777" w:rsidR="0040016C" w:rsidRPr="00233127" w:rsidRDefault="00FA7FA8" w:rsidP="00FA7FA8">
      <w:pPr>
        <w:tabs>
          <w:tab w:val="left" w:pos="2127"/>
          <w:tab w:val="left" w:pos="2410"/>
        </w:tabs>
        <w:spacing w:line="360" w:lineRule="auto"/>
        <w:jc w:val="both"/>
        <w:rPr>
          <w:rFonts w:eastAsia="MS Gothic"/>
        </w:rPr>
      </w:pPr>
      <w:r w:rsidRPr="00233127">
        <w:t xml:space="preserve">Prílohy: </w:t>
      </w:r>
      <w:r w:rsidRPr="00233127">
        <w:tab/>
      </w:r>
      <w:r w:rsidRPr="00233127">
        <w:tab/>
      </w:r>
      <w:r w:rsidRPr="00233127">
        <w:rPr>
          <w:rFonts w:ascii="Minion Pro SmBd" w:eastAsia="MS Gothic" w:hAnsi="Minion Pro SmBd" w:cs="Minion Pro SmBd"/>
        </w:rPr>
        <w:t>☐</w:t>
      </w:r>
      <w:r w:rsidRPr="00233127">
        <w:rPr>
          <w:rFonts w:eastAsia="MS Gothic"/>
        </w:rPr>
        <w:t xml:space="preserve"> reklamovaný tovar</w:t>
      </w:r>
      <w:r w:rsidRPr="00233127">
        <w:rPr>
          <w:rFonts w:eastAsia="MS Gothic"/>
        </w:rPr>
        <w:tab/>
      </w:r>
      <w:r w:rsidRPr="00233127">
        <w:rPr>
          <w:rFonts w:eastAsia="MS Gothic"/>
        </w:rPr>
        <w:tab/>
      </w:r>
      <w:r w:rsidRPr="00233127">
        <w:rPr>
          <w:rFonts w:ascii="Minion Pro SmBd" w:eastAsia="MS Gothic" w:hAnsi="Minion Pro SmBd" w:cs="Minion Pro SmBd"/>
        </w:rPr>
        <w:t>☐</w:t>
      </w:r>
      <w:r w:rsidRPr="00233127">
        <w:rPr>
          <w:rFonts w:eastAsia="MS Gothic"/>
        </w:rPr>
        <w:t xml:space="preserve"> kópia dokladu o kúpe </w:t>
      </w:r>
    </w:p>
    <w:p w14:paraId="2847B8AB" w14:textId="77777777" w:rsidR="00FA7FA8" w:rsidRPr="00233127" w:rsidRDefault="00FA7FA8" w:rsidP="00FA7FA8">
      <w:pPr>
        <w:tabs>
          <w:tab w:val="left" w:pos="2410"/>
        </w:tabs>
        <w:spacing w:line="360" w:lineRule="auto"/>
        <w:jc w:val="both"/>
      </w:pPr>
      <w:r w:rsidRPr="00233127">
        <w:rPr>
          <w:rFonts w:eastAsia="MS Gothic"/>
        </w:rPr>
        <w:tab/>
      </w:r>
      <w:r w:rsidRPr="00233127">
        <w:rPr>
          <w:rFonts w:ascii="Minion Pro SmBd" w:eastAsia="MS Gothic" w:hAnsi="Minion Pro SmBd" w:cs="Minion Pro SmBd"/>
        </w:rPr>
        <w:t>☐</w:t>
      </w:r>
      <w:r w:rsidRPr="00233127">
        <w:rPr>
          <w:rFonts w:eastAsia="MS Gothic"/>
        </w:rPr>
        <w:t xml:space="preserve"> faktúra</w:t>
      </w:r>
      <w:r w:rsidRPr="00233127">
        <w:rPr>
          <w:rFonts w:eastAsia="MS Gothic"/>
        </w:rPr>
        <w:tab/>
      </w:r>
      <w:r w:rsidRPr="00233127">
        <w:rPr>
          <w:rFonts w:eastAsia="MS Gothic"/>
        </w:rPr>
        <w:tab/>
      </w:r>
      <w:r w:rsidRPr="00233127">
        <w:rPr>
          <w:rFonts w:eastAsia="MS Gothic"/>
        </w:rPr>
        <w:tab/>
      </w:r>
      <w:r w:rsidRPr="00233127">
        <w:rPr>
          <w:rFonts w:eastAsia="MS Gothic"/>
        </w:rPr>
        <w:tab/>
      </w:r>
      <w:r w:rsidRPr="00233127">
        <w:rPr>
          <w:rFonts w:ascii="Minion Pro SmBd" w:eastAsia="MS Gothic" w:hAnsi="Minion Pro SmBd" w:cs="Minion Pro SmBd"/>
        </w:rPr>
        <w:t xml:space="preserve">☐ </w:t>
      </w:r>
      <w:r w:rsidRPr="00233127">
        <w:rPr>
          <w:rFonts w:ascii="Cambria" w:eastAsia="MS Gothic" w:hAnsi="Cambria" w:cs="Minion Pro SmBd"/>
        </w:rPr>
        <w:t xml:space="preserve">iné </w:t>
      </w:r>
      <w:r w:rsidRPr="00233127">
        <w:t>……………………..</w:t>
      </w:r>
    </w:p>
    <w:p w14:paraId="62842FCB" w14:textId="77777777" w:rsidR="00FA7FA8" w:rsidRPr="00233127" w:rsidRDefault="00FA7FA8" w:rsidP="0040016C">
      <w:pPr>
        <w:spacing w:line="360" w:lineRule="auto"/>
        <w:jc w:val="both"/>
      </w:pPr>
    </w:p>
    <w:p w14:paraId="042A5704" w14:textId="77777777" w:rsidR="00FA7FA8" w:rsidRPr="00233127" w:rsidRDefault="00FA7FA8" w:rsidP="0040016C">
      <w:pPr>
        <w:spacing w:line="360" w:lineRule="auto"/>
        <w:jc w:val="both"/>
      </w:pPr>
    </w:p>
    <w:p w14:paraId="6758E6E1" w14:textId="77777777" w:rsidR="0040016C" w:rsidRPr="00233127" w:rsidRDefault="00FA7FA8" w:rsidP="0040016C">
      <w:pPr>
        <w:spacing w:line="360" w:lineRule="auto"/>
        <w:jc w:val="both"/>
      </w:pPr>
      <w:r w:rsidRPr="00233127">
        <w:t>V …………………….. dňa ……………………..</w:t>
      </w:r>
      <w:r w:rsidRPr="00233127">
        <w:tab/>
      </w:r>
      <w:r w:rsidRPr="00233127">
        <w:tab/>
      </w:r>
      <w:r w:rsidRPr="00233127">
        <w:tab/>
      </w:r>
      <w:r w:rsidRPr="00233127">
        <w:tab/>
        <w:t>…………………………..……..</w:t>
      </w:r>
    </w:p>
    <w:p w14:paraId="589E28F1" w14:textId="1222E9FE" w:rsidR="004178FC" w:rsidRPr="00233127" w:rsidRDefault="00FA7FA8" w:rsidP="00FA7FA8">
      <w:pPr>
        <w:spacing w:line="360" w:lineRule="auto"/>
        <w:ind w:left="6804"/>
        <w:jc w:val="both"/>
      </w:pPr>
      <w:r w:rsidRPr="00233127">
        <w:t xml:space="preserve">podpis </w:t>
      </w:r>
      <w:r w:rsidR="00856B30">
        <w:t>spotrebiteľa</w:t>
      </w:r>
    </w:p>
    <w:p w14:paraId="566CD600" w14:textId="34E39CDC" w:rsidR="00DB5EC5" w:rsidRPr="00233127" w:rsidRDefault="004178FC" w:rsidP="004178FC">
      <w:r w:rsidRPr="00233127">
        <w:br w:type="page"/>
      </w:r>
    </w:p>
    <w:p w14:paraId="1B057AD7" w14:textId="77777777" w:rsidR="004178FC" w:rsidRPr="00233127" w:rsidRDefault="004178FC" w:rsidP="00DB5EC5">
      <w:pPr>
        <w:jc w:val="center"/>
        <w:rPr>
          <w:b/>
          <w:sz w:val="28"/>
          <w:szCs w:val="28"/>
        </w:rPr>
      </w:pPr>
    </w:p>
    <w:p w14:paraId="37013EF5" w14:textId="353143ED" w:rsidR="00DB5EC5" w:rsidRPr="00233127" w:rsidRDefault="00DB5EC5" w:rsidP="00DB5EC5">
      <w:pPr>
        <w:jc w:val="center"/>
        <w:rPr>
          <w:b/>
          <w:sz w:val="28"/>
          <w:szCs w:val="28"/>
        </w:rPr>
      </w:pPr>
      <w:r w:rsidRPr="00233127">
        <w:rPr>
          <w:b/>
          <w:sz w:val="28"/>
          <w:szCs w:val="28"/>
        </w:rPr>
        <w:t>Poučenie</w:t>
      </w:r>
    </w:p>
    <w:p w14:paraId="45D91CC3" w14:textId="77777777" w:rsidR="00DB5EC5" w:rsidRPr="00233127" w:rsidRDefault="00DB5EC5" w:rsidP="00DB5EC5">
      <w:pPr>
        <w:spacing w:line="360" w:lineRule="auto"/>
        <w:jc w:val="both"/>
      </w:pPr>
    </w:p>
    <w:p w14:paraId="11635332" w14:textId="48BAE3E5" w:rsidR="00DB5EC5" w:rsidRPr="00233127" w:rsidRDefault="000D0EC1" w:rsidP="000D0EC1">
      <w:pPr>
        <w:pStyle w:val="Odsekzoznamu"/>
        <w:numPr>
          <w:ilvl w:val="0"/>
          <w:numId w:val="1"/>
        </w:numPr>
        <w:spacing w:line="276" w:lineRule="auto"/>
        <w:ind w:left="426" w:hanging="426"/>
        <w:jc w:val="both"/>
        <w:rPr>
          <w:rFonts w:ascii="Times" w:hAnsi="Times" w:cs="Times"/>
          <w:sz w:val="26"/>
          <w:szCs w:val="26"/>
        </w:rPr>
      </w:pPr>
      <w:r w:rsidRPr="000D0EC1">
        <w:rPr>
          <w:rFonts w:ascii="Times" w:hAnsi="Times" w:cs="Times"/>
          <w:sz w:val="26"/>
          <w:szCs w:val="26"/>
        </w:rPr>
        <w:t xml:space="preserve">Ak ide o vadu, ktorú možno odstrániť, má </w:t>
      </w:r>
      <w:r>
        <w:rPr>
          <w:rFonts w:ascii="Times" w:hAnsi="Times" w:cs="Times"/>
          <w:sz w:val="26"/>
          <w:szCs w:val="26"/>
        </w:rPr>
        <w:t>spotrebiteľ</w:t>
      </w:r>
      <w:r w:rsidRPr="000D0EC1">
        <w:rPr>
          <w:rFonts w:ascii="Times" w:hAnsi="Times" w:cs="Times"/>
          <w:sz w:val="26"/>
          <w:szCs w:val="26"/>
        </w:rPr>
        <w:t xml:space="preserve"> právo, aby bola bezplatne, včas a riadne odstránená. Predávajúci je povinný vadu bez zbytočného odkladu odstrániť, </w:t>
      </w:r>
      <w:r w:rsidRPr="00A17B4D">
        <w:rPr>
          <w:rFonts w:ascii="Times" w:hAnsi="Times" w:cs="Times"/>
          <w:sz w:val="26"/>
          <w:szCs w:val="26"/>
        </w:rPr>
        <w:t xml:space="preserve">a to buď osobne, alebo prostredníctvom poverenej osoby. O spôsobe odstránenia vady rozhoduje predávajúci </w:t>
      </w:r>
      <w:r w:rsidRPr="000D0EC1">
        <w:rPr>
          <w:rFonts w:ascii="Times" w:hAnsi="Times" w:cs="Times"/>
          <w:sz w:val="26"/>
          <w:szCs w:val="26"/>
        </w:rPr>
        <w:t>alebo ním poverená osoba</w:t>
      </w:r>
      <w:r w:rsidRPr="00A17B4D">
        <w:rPr>
          <w:rFonts w:ascii="Times" w:hAnsi="Times" w:cs="Times"/>
          <w:sz w:val="26"/>
          <w:szCs w:val="26"/>
        </w:rPr>
        <w:t>.</w:t>
      </w:r>
    </w:p>
    <w:p w14:paraId="40A2120D" w14:textId="54BCD92E" w:rsidR="00DB5EC5" w:rsidRPr="00233127" w:rsidRDefault="000D0EC1" w:rsidP="000D0EC1">
      <w:pPr>
        <w:pStyle w:val="Odsekzoznamu"/>
        <w:numPr>
          <w:ilvl w:val="0"/>
          <w:numId w:val="1"/>
        </w:numPr>
        <w:spacing w:line="276" w:lineRule="auto"/>
        <w:ind w:left="426" w:hanging="426"/>
        <w:jc w:val="both"/>
      </w:pPr>
      <w:r>
        <w:rPr>
          <w:rFonts w:ascii="Times" w:hAnsi="Times" w:cs="Times"/>
          <w:sz w:val="26"/>
          <w:szCs w:val="26"/>
        </w:rPr>
        <w:t>Spotrebiteľ</w:t>
      </w:r>
      <w:r w:rsidR="00DB5EC5" w:rsidRPr="00233127">
        <w:rPr>
          <w:rFonts w:ascii="Times" w:hAnsi="Times" w:cs="Times"/>
          <w:sz w:val="26"/>
          <w:szCs w:val="26"/>
        </w:rPr>
        <w:t xml:space="preserve"> môže namiesto odstránenia vady požadovať výmenu veci, alebo ak sa vada týka len súčasti veci, výmenu súčasti, ak tým predávajúcemu nevzniknú neprimerané náklady vzhľadom na cenu tovaru alebo závažnosť vady.</w:t>
      </w:r>
    </w:p>
    <w:p w14:paraId="70CC7F04" w14:textId="3B4AC197" w:rsidR="00DB5EC5" w:rsidRPr="00233127" w:rsidRDefault="00DB5EC5" w:rsidP="000D0EC1">
      <w:pPr>
        <w:pStyle w:val="Odsekzoznamu"/>
        <w:numPr>
          <w:ilvl w:val="0"/>
          <w:numId w:val="1"/>
        </w:numPr>
        <w:spacing w:line="276" w:lineRule="auto"/>
        <w:ind w:left="426" w:hanging="426"/>
        <w:jc w:val="both"/>
      </w:pPr>
      <w:r w:rsidRPr="00233127">
        <w:rPr>
          <w:rFonts w:ascii="Times" w:hAnsi="Times" w:cs="Times"/>
          <w:sz w:val="26"/>
          <w:szCs w:val="26"/>
        </w:rPr>
        <w:t xml:space="preserve">Predávajúci môže vždy namiesto odstránenia vady vymeniť vadnú vec za bezvadnú, ak to </w:t>
      </w:r>
      <w:r w:rsidR="000D0EC1">
        <w:rPr>
          <w:rFonts w:ascii="Times" w:hAnsi="Times" w:cs="Times"/>
          <w:sz w:val="26"/>
          <w:szCs w:val="26"/>
        </w:rPr>
        <w:t>spotrebiteľovi</w:t>
      </w:r>
      <w:r w:rsidRPr="00233127">
        <w:rPr>
          <w:rFonts w:ascii="Times" w:hAnsi="Times" w:cs="Times"/>
          <w:sz w:val="26"/>
          <w:szCs w:val="26"/>
        </w:rPr>
        <w:t xml:space="preserve"> nespôsobí závažné ťažkosti.</w:t>
      </w:r>
    </w:p>
    <w:p w14:paraId="5730A5B8" w14:textId="77777777" w:rsidR="000D0EC1" w:rsidRPr="000D0EC1" w:rsidRDefault="000D0EC1" w:rsidP="000D0EC1">
      <w:pPr>
        <w:pStyle w:val="Odsekzoznamu"/>
        <w:numPr>
          <w:ilvl w:val="0"/>
          <w:numId w:val="1"/>
        </w:numPr>
        <w:spacing w:line="276" w:lineRule="auto"/>
        <w:ind w:left="426" w:hanging="426"/>
        <w:rPr>
          <w:rFonts w:ascii="Times" w:hAnsi="Times" w:cs="Times"/>
          <w:sz w:val="26"/>
          <w:szCs w:val="26"/>
        </w:rPr>
      </w:pPr>
      <w:r w:rsidRPr="000D0EC1">
        <w:rPr>
          <w:rFonts w:ascii="Times" w:hAnsi="Times" w:cs="Times"/>
          <w:sz w:val="26"/>
          <w:szCs w:val="26"/>
        </w:rPr>
        <w:t>Ak ide o vadu, ktorú nemožno odstrániť, a ktorá bráni tomu, aby sa tovar mohol riadne užívať ako tovar bez vady, má spotrebiteľ právo na výmenu tovaru alebo právo na odstúpenie od kúpnej zmluvy.</w:t>
      </w:r>
    </w:p>
    <w:p w14:paraId="1CABE183" w14:textId="1F7BACAD" w:rsidR="00DB5EC5" w:rsidRDefault="000D0EC1" w:rsidP="000D0EC1">
      <w:pPr>
        <w:pStyle w:val="Odsekzoznamu"/>
        <w:numPr>
          <w:ilvl w:val="0"/>
          <w:numId w:val="1"/>
        </w:numPr>
        <w:spacing w:line="276" w:lineRule="auto"/>
        <w:ind w:left="426" w:hanging="426"/>
        <w:jc w:val="both"/>
      </w:pPr>
      <w:r w:rsidRPr="000D0EC1">
        <w:t>Spotrebiteľ</w:t>
      </w:r>
      <w:r w:rsidRPr="00A17B4D">
        <w:t xml:space="preserve"> má právo na výmenu tovaru alebo právo na odstúpenie od zmluvy aj vtedy, ak ide síce o odstrániteľnú vadu, ak však </w:t>
      </w:r>
      <w:r w:rsidRPr="000D0EC1">
        <w:t>spotrebiteľ</w:t>
      </w:r>
      <w:r w:rsidRPr="00A17B4D">
        <w:t xml:space="preserve"> nemôže pre opätovné vyskytnutie sa vady po oprave tovar riadne užívať. Za opätovné vyskytnutie sa vady po oprave sa považuje stav, ak sa rovnaká vada vyskytne tretí krát po jej aspoň dvoch predchádzajúcich opravách.</w:t>
      </w:r>
    </w:p>
    <w:p w14:paraId="669C1F52" w14:textId="627D8489" w:rsidR="000D0EC1" w:rsidRDefault="000D0EC1" w:rsidP="000D0EC1">
      <w:pPr>
        <w:pStyle w:val="Odsekzoznamu"/>
        <w:numPr>
          <w:ilvl w:val="0"/>
          <w:numId w:val="1"/>
        </w:numPr>
        <w:spacing w:line="276" w:lineRule="auto"/>
        <w:ind w:left="426" w:hanging="426"/>
        <w:jc w:val="both"/>
      </w:pPr>
      <w:r w:rsidRPr="000D0EC1">
        <w:t>Spotrebiteľ</w:t>
      </w:r>
      <w:r w:rsidRPr="00A17B4D">
        <w:t xml:space="preserve"> má právo na výmenu tovaru alebo právo na odstúpenie od zmluvy aj vtedy, ak ide síce o odstrániteľné vady, ak však </w:t>
      </w:r>
      <w:r w:rsidRPr="000D0EC1">
        <w:t>spotrebiteľ</w:t>
      </w:r>
      <w:r w:rsidRPr="00A17B4D">
        <w:t xml:space="preserve"> nemôže pre väčší počet vád vec riadne užívať. Za väčší počet vád sa považujú súčasne najmenej tri rôzne odstrániteľné vady, pričom každá z nich bráni v</w:t>
      </w:r>
      <w:r w:rsidRPr="000D0EC1">
        <w:t> </w:t>
      </w:r>
      <w:r w:rsidRPr="00A17B4D">
        <w:t>riadnom užívaní.</w:t>
      </w:r>
    </w:p>
    <w:p w14:paraId="04526439" w14:textId="67DB9A20" w:rsidR="000D0EC1" w:rsidRPr="00233127" w:rsidRDefault="000D0EC1" w:rsidP="000D0EC1">
      <w:pPr>
        <w:pStyle w:val="Odsekzoznamu"/>
        <w:numPr>
          <w:ilvl w:val="0"/>
          <w:numId w:val="1"/>
        </w:numPr>
        <w:spacing w:line="276" w:lineRule="auto"/>
        <w:ind w:left="426" w:hanging="426"/>
        <w:jc w:val="both"/>
      </w:pPr>
      <w:r w:rsidRPr="00A17B4D">
        <w:t xml:space="preserve">Ak predávajúci reklamáciu nevybaví do 30 dní, </w:t>
      </w:r>
      <w:r w:rsidRPr="000D0EC1">
        <w:t>spotrebiteľ</w:t>
      </w:r>
      <w:r w:rsidRPr="00A17B4D">
        <w:t xml:space="preserve"> má rovnaké práva akoby išlo o</w:t>
      </w:r>
      <w:r w:rsidRPr="000D0EC1">
        <w:t> </w:t>
      </w:r>
      <w:r w:rsidRPr="00A17B4D">
        <w:t>neodstrániteľnú vadu, t.j. právo na výmenu tovaru alebo vrátenie peňazí (odstúpenie od zmluvy).</w:t>
      </w:r>
    </w:p>
    <w:p w14:paraId="779F991E" w14:textId="4F3725E5" w:rsidR="00DB5EC5" w:rsidRPr="000D0EC1" w:rsidRDefault="00DB5EC5" w:rsidP="000D0EC1">
      <w:pPr>
        <w:pStyle w:val="Odsekzoznamu"/>
        <w:numPr>
          <w:ilvl w:val="0"/>
          <w:numId w:val="1"/>
        </w:numPr>
        <w:spacing w:line="276" w:lineRule="auto"/>
        <w:ind w:left="426" w:hanging="426"/>
        <w:jc w:val="both"/>
      </w:pPr>
      <w:r w:rsidRPr="00233127">
        <w:rPr>
          <w:rFonts w:ascii="Times" w:hAnsi="Times" w:cs="Times"/>
          <w:sz w:val="26"/>
          <w:szCs w:val="26"/>
        </w:rPr>
        <w:t xml:space="preserve">Ak ide o iné neodstrániteľné vady, má kupujúci právo na primeranú zľavu z ceny </w:t>
      </w:r>
      <w:r w:rsidR="000D0EC1">
        <w:rPr>
          <w:rFonts w:ascii="Times" w:hAnsi="Times" w:cs="Times"/>
          <w:sz w:val="26"/>
          <w:szCs w:val="26"/>
        </w:rPr>
        <w:t>tovaru</w:t>
      </w:r>
      <w:r w:rsidRPr="00233127">
        <w:rPr>
          <w:rFonts w:ascii="Times" w:hAnsi="Times" w:cs="Times"/>
          <w:sz w:val="26"/>
          <w:szCs w:val="26"/>
        </w:rPr>
        <w:t>.</w:t>
      </w:r>
    </w:p>
    <w:p w14:paraId="11B58F85" w14:textId="7D4FA62C" w:rsidR="000D0EC1" w:rsidRPr="00233127" w:rsidRDefault="000D0EC1" w:rsidP="000D0EC1">
      <w:pPr>
        <w:pStyle w:val="Odsekzoznamu"/>
        <w:numPr>
          <w:ilvl w:val="0"/>
          <w:numId w:val="1"/>
        </w:numPr>
        <w:spacing w:line="276" w:lineRule="auto"/>
        <w:ind w:left="426" w:hanging="426"/>
        <w:jc w:val="both"/>
      </w:pPr>
      <w:r w:rsidRPr="00A17B4D">
        <w:rPr>
          <w:rFonts w:ascii="Times" w:hAnsi="Times" w:cs="Times"/>
          <w:sz w:val="26"/>
          <w:szCs w:val="26"/>
        </w:rPr>
        <w:t xml:space="preserve">Ak má </w:t>
      </w:r>
      <w:r w:rsidRPr="000D0EC1">
        <w:rPr>
          <w:rFonts w:ascii="Times" w:hAnsi="Times" w:cs="Times"/>
          <w:sz w:val="26"/>
          <w:szCs w:val="26"/>
        </w:rPr>
        <w:t>spotrebiteľ</w:t>
      </w:r>
      <w:r w:rsidRPr="00A17B4D">
        <w:rPr>
          <w:rFonts w:ascii="Times" w:hAnsi="Times" w:cs="Times"/>
          <w:sz w:val="26"/>
          <w:szCs w:val="26"/>
        </w:rPr>
        <w:t xml:space="preserve"> právo na výmenu tovaru alebo právo na odstúpenie od zmluvy (vrátenie peňazí), záleží na </w:t>
      </w:r>
      <w:r w:rsidRPr="000D0EC1">
        <w:rPr>
          <w:rFonts w:ascii="Times" w:hAnsi="Times" w:cs="Times"/>
          <w:sz w:val="26"/>
          <w:szCs w:val="26"/>
        </w:rPr>
        <w:t>spotrebiteľovi</w:t>
      </w:r>
      <w:r w:rsidRPr="00A17B4D">
        <w:rPr>
          <w:rFonts w:ascii="Times" w:hAnsi="Times" w:cs="Times"/>
          <w:sz w:val="26"/>
          <w:szCs w:val="26"/>
        </w:rPr>
        <w:t>, ktoré z týchto práv si uplatní. Len čo si však zvolí jedno z týchto práv, nemôže už túto voľbu sám jednostranne meniť.</w:t>
      </w:r>
    </w:p>
    <w:sectPr w:rsidR="000D0EC1" w:rsidRPr="00233127" w:rsidSect="00233127">
      <w:footerReference w:type="default" r:id="rId7"/>
      <w:pgSz w:w="11900" w:h="16840"/>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7C4C0" w14:textId="77777777" w:rsidR="001D5E34" w:rsidRDefault="001D5E34" w:rsidP="002E5166">
      <w:r>
        <w:separator/>
      </w:r>
    </w:p>
  </w:endnote>
  <w:endnote w:type="continuationSeparator" w:id="0">
    <w:p w14:paraId="34708011" w14:textId="77777777" w:rsidR="001D5E34" w:rsidRDefault="001D5E34" w:rsidP="002E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panose1 w:val="020B0600040502020204"/>
    <w:charset w:val="58"/>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inion Pro SmBd">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C683" w14:textId="4F2FB41C" w:rsidR="009E5462" w:rsidRPr="00C46A2F" w:rsidRDefault="009E5462" w:rsidP="009E5462">
    <w:pPr>
      <w:pStyle w:val="Pta"/>
      <w:jc w:val="center"/>
      <w:rPr>
        <w:rFonts w:ascii="Times New Roman" w:hAnsi="Times New Roman" w:cs="Times New Roman"/>
      </w:rPr>
    </w:pPr>
    <w:r w:rsidRPr="00C46A2F">
      <w:rPr>
        <w:rFonts w:ascii="Times New Roman" w:hAnsi="Times New Roman" w:cs="Times New Roman"/>
      </w:rPr>
      <w:t xml:space="preserve">Tovar zasielajte na adresu: </w:t>
    </w:r>
    <w:r w:rsidR="000D0EC1" w:rsidRPr="000D0EC1">
      <w:rPr>
        <w:rFonts w:ascii="Times New Roman" w:hAnsi="Times New Roman" w:cs="Times New Roman"/>
        <w:b/>
      </w:rPr>
      <w:t>A - PO STAV, s. r. o.</w:t>
    </w:r>
    <w:r w:rsidRPr="00C46A2F">
      <w:rPr>
        <w:rFonts w:ascii="Times New Roman" w:hAnsi="Times New Roman" w:cs="Times New Roman"/>
        <w:b/>
      </w:rPr>
      <w:t xml:space="preserve">, </w:t>
    </w:r>
    <w:r w:rsidR="00233127" w:rsidRPr="00233127">
      <w:rPr>
        <w:rFonts w:ascii="Times New Roman" w:hAnsi="Times New Roman" w:cs="Times New Roman"/>
        <w:b/>
      </w:rPr>
      <w:t>Pri hati 21</w:t>
    </w:r>
    <w:r w:rsidRPr="00C46A2F">
      <w:rPr>
        <w:rFonts w:ascii="Times New Roman" w:hAnsi="Times New Roman" w:cs="Times New Roman"/>
        <w:b/>
      </w:rPr>
      <w:t>, 080 0</w:t>
    </w:r>
    <w:r w:rsidR="00233127">
      <w:rPr>
        <w:rFonts w:ascii="Times New Roman" w:hAnsi="Times New Roman" w:cs="Times New Roman"/>
        <w:b/>
      </w:rPr>
      <w:t>5</w:t>
    </w:r>
    <w:r w:rsidRPr="00C46A2F">
      <w:rPr>
        <w:rFonts w:ascii="Times New Roman" w:hAnsi="Times New Roman" w:cs="Times New Roman"/>
        <w:b/>
      </w:rPr>
      <w:t xml:space="preserve"> Prešov</w:t>
    </w:r>
    <w:r w:rsidR="00233127">
      <w:rPr>
        <w:rFonts w:ascii="Times New Roman" w:hAnsi="Times New Roman" w:cs="Times New Roman"/>
        <w:b/>
      </w:rPr>
      <w:t xml:space="preserve"> - Solivar</w:t>
    </w:r>
  </w:p>
  <w:p w14:paraId="2896BC65" w14:textId="77777777" w:rsidR="009E5462" w:rsidRDefault="009E54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F869" w14:textId="77777777" w:rsidR="001D5E34" w:rsidRDefault="001D5E34" w:rsidP="002E5166">
      <w:r>
        <w:separator/>
      </w:r>
    </w:p>
  </w:footnote>
  <w:footnote w:type="continuationSeparator" w:id="0">
    <w:p w14:paraId="0798565F" w14:textId="77777777" w:rsidR="001D5E34" w:rsidRDefault="001D5E34" w:rsidP="002E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92474"/>
    <w:multiLevelType w:val="hybridMultilevel"/>
    <w:tmpl w:val="EE00063C"/>
    <w:lvl w:ilvl="0" w:tplc="F7C4A010">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49"/>
    <w:rsid w:val="000778CD"/>
    <w:rsid w:val="000D0EC1"/>
    <w:rsid w:val="000F7174"/>
    <w:rsid w:val="001D5E34"/>
    <w:rsid w:val="00233127"/>
    <w:rsid w:val="00275A91"/>
    <w:rsid w:val="002E5166"/>
    <w:rsid w:val="0040016C"/>
    <w:rsid w:val="00413D3D"/>
    <w:rsid w:val="004178FC"/>
    <w:rsid w:val="005F1949"/>
    <w:rsid w:val="00776660"/>
    <w:rsid w:val="00856B30"/>
    <w:rsid w:val="009A1F34"/>
    <w:rsid w:val="009B1070"/>
    <w:rsid w:val="009E5462"/>
    <w:rsid w:val="00AA48BC"/>
    <w:rsid w:val="00D303C6"/>
    <w:rsid w:val="00DB5EC5"/>
    <w:rsid w:val="00DD3652"/>
    <w:rsid w:val="00FA7FA8"/>
    <w:rsid w:val="00FE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A65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Pr>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5F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0016C"/>
    <w:rPr>
      <w:color w:val="0000FF" w:themeColor="hyperlink"/>
      <w:u w:val="single"/>
    </w:rPr>
  </w:style>
  <w:style w:type="paragraph" w:styleId="Hlavika">
    <w:name w:val="header"/>
    <w:basedOn w:val="Normlny"/>
    <w:link w:val="HlavikaChar"/>
    <w:uiPriority w:val="99"/>
    <w:unhideWhenUsed/>
    <w:rsid w:val="002E5166"/>
    <w:pPr>
      <w:tabs>
        <w:tab w:val="center" w:pos="4153"/>
        <w:tab w:val="right" w:pos="8306"/>
      </w:tabs>
    </w:pPr>
  </w:style>
  <w:style w:type="character" w:customStyle="1" w:styleId="HlavikaChar">
    <w:name w:val="Hlavička Char"/>
    <w:basedOn w:val="Predvolenpsmoodseku"/>
    <w:link w:val="Hlavika"/>
    <w:uiPriority w:val="99"/>
    <w:rsid w:val="002E5166"/>
    <w:rPr>
      <w:lang w:val="sk-SK"/>
    </w:rPr>
  </w:style>
  <w:style w:type="paragraph" w:styleId="Pta">
    <w:name w:val="footer"/>
    <w:basedOn w:val="Normlny"/>
    <w:link w:val="PtaChar"/>
    <w:uiPriority w:val="99"/>
    <w:unhideWhenUsed/>
    <w:rsid w:val="002E5166"/>
    <w:pPr>
      <w:tabs>
        <w:tab w:val="center" w:pos="4153"/>
        <w:tab w:val="right" w:pos="8306"/>
      </w:tabs>
    </w:pPr>
  </w:style>
  <w:style w:type="character" w:customStyle="1" w:styleId="PtaChar">
    <w:name w:val="Päta Char"/>
    <w:basedOn w:val="Predvolenpsmoodseku"/>
    <w:link w:val="Pta"/>
    <w:uiPriority w:val="99"/>
    <w:rsid w:val="002E5166"/>
    <w:rPr>
      <w:lang w:val="sk-SK"/>
    </w:rPr>
  </w:style>
  <w:style w:type="paragraph" w:styleId="Odsekzoznamu">
    <w:name w:val="List Paragraph"/>
    <w:basedOn w:val="Normlny"/>
    <w:uiPriority w:val="34"/>
    <w:qFormat/>
    <w:rsid w:val="00DB5EC5"/>
    <w:pPr>
      <w:ind w:left="720"/>
      <w:contextualSpacing/>
    </w:pPr>
  </w:style>
  <w:style w:type="paragraph" w:styleId="Textbubliny">
    <w:name w:val="Balloon Text"/>
    <w:basedOn w:val="Normlny"/>
    <w:link w:val="TextbublinyChar"/>
    <w:uiPriority w:val="99"/>
    <w:semiHidden/>
    <w:unhideWhenUsed/>
    <w:rsid w:val="00DD3652"/>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DD3652"/>
    <w:rPr>
      <w:rFonts w:ascii="Lucida Grande CE" w:hAnsi="Lucida Grande CE" w:cs="Lucida Grande CE"/>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3123</Characters>
  <Application>Microsoft Office Word</Application>
  <DocSecurity>0</DocSecurity>
  <Lines>91</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JUDr. Martin Kundrát</cp:lastModifiedBy>
  <cp:revision>4</cp:revision>
  <cp:lastPrinted>2013-12-21T15:46:00Z</cp:lastPrinted>
  <dcterms:created xsi:type="dcterms:W3CDTF">2021-03-22T00:00:00Z</dcterms:created>
  <dcterms:modified xsi:type="dcterms:W3CDTF">2021-03-22T00:18:00Z</dcterms:modified>
</cp:coreProperties>
</file>